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D1C" w:rsidRPr="001A5FEB" w:rsidRDefault="00185D1C" w:rsidP="00185D1C">
      <w:pPr>
        <w:pStyle w:val="Header"/>
        <w:spacing w:before="0"/>
        <w:ind w:firstLine="0"/>
        <w:jc w:val="center"/>
        <w:rPr>
          <w:sz w:val="20"/>
          <w:szCs w:val="20"/>
        </w:rPr>
      </w:pPr>
      <w:r w:rsidRPr="004E4083">
        <w:rPr>
          <w:noProof/>
          <w:sz w:val="20"/>
          <w:szCs w:val="20"/>
        </w:rPr>
        <w:drawing>
          <wp:inline distT="0" distB="0" distL="0" distR="0" wp14:anchorId="466DDE5A" wp14:editId="7FF805D2">
            <wp:extent cx="1684020" cy="381000"/>
            <wp:effectExtent l="0" t="0" r="0" b="0"/>
            <wp:docPr id="1" name="Picture 1" descr="zu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8AA" w:rsidRDefault="00005A56">
      <w:pPr>
        <w:spacing w:line="259" w:lineRule="auto"/>
        <w:ind w:left="113" w:firstLine="0"/>
        <w:jc w:val="center"/>
      </w:pPr>
      <w:r>
        <w:rPr>
          <w:b/>
        </w:rPr>
        <w:t xml:space="preserve">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after="124"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:rsidR="001978AA" w:rsidRDefault="00005A56">
      <w:pPr>
        <w:spacing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:rsidR="001978AA" w:rsidRDefault="00005A56">
      <w:pPr>
        <w:spacing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:rsidR="001978AA" w:rsidRDefault="00005A56">
      <w:pPr>
        <w:spacing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:rsidR="001978AA" w:rsidRDefault="00005A56">
      <w:pPr>
        <w:spacing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:rsidR="001978AA" w:rsidRDefault="00005A56">
      <w:pPr>
        <w:spacing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:rsidR="001978AA" w:rsidRDefault="00005A56">
      <w:pPr>
        <w:spacing w:line="259" w:lineRule="auto"/>
        <w:ind w:left="0" w:firstLine="0"/>
        <w:jc w:val="left"/>
      </w:pPr>
      <w:r>
        <w:rPr>
          <w:b/>
          <w:sz w:val="40"/>
        </w:rPr>
        <w:t xml:space="preserve"> </w:t>
      </w:r>
    </w:p>
    <w:p w:rsidR="00185D1C" w:rsidRDefault="00185D1C">
      <w:pPr>
        <w:spacing w:line="259" w:lineRule="auto"/>
        <w:ind w:left="0" w:right="2184" w:firstLine="0"/>
        <w:jc w:val="right"/>
        <w:rPr>
          <w:b/>
          <w:sz w:val="40"/>
        </w:rPr>
      </w:pPr>
    </w:p>
    <w:p w:rsidR="00185D1C" w:rsidRDefault="00185D1C">
      <w:pPr>
        <w:spacing w:line="259" w:lineRule="auto"/>
        <w:ind w:left="0" w:right="2184" w:firstLine="0"/>
        <w:jc w:val="right"/>
        <w:rPr>
          <w:b/>
          <w:sz w:val="40"/>
        </w:rPr>
      </w:pPr>
    </w:p>
    <w:p w:rsidR="00185D1C" w:rsidRDefault="00185D1C">
      <w:pPr>
        <w:spacing w:line="259" w:lineRule="auto"/>
        <w:ind w:left="0" w:right="2184" w:firstLine="0"/>
        <w:jc w:val="right"/>
        <w:rPr>
          <w:b/>
          <w:sz w:val="40"/>
        </w:rPr>
      </w:pPr>
    </w:p>
    <w:p w:rsidR="001978AA" w:rsidRPr="00185D1C" w:rsidRDefault="00005A56">
      <w:pPr>
        <w:spacing w:line="259" w:lineRule="auto"/>
        <w:ind w:left="0" w:right="2184" w:firstLine="0"/>
        <w:jc w:val="right"/>
      </w:pPr>
      <w:r w:rsidRPr="00185D1C">
        <w:rPr>
          <w:b/>
          <w:sz w:val="40"/>
        </w:rPr>
        <w:t xml:space="preserve">PRAVILNIK O KUĆNOM REDU </w:t>
      </w:r>
    </w:p>
    <w:p w:rsidR="001978AA" w:rsidRPr="00185D1C" w:rsidRDefault="00185D1C" w:rsidP="00185D1C">
      <w:pPr>
        <w:spacing w:line="240" w:lineRule="auto"/>
        <w:ind w:left="0" w:firstLine="0"/>
        <w:rPr>
          <w:sz w:val="32"/>
        </w:rPr>
      </w:pPr>
      <w:r>
        <w:rPr>
          <w:b/>
          <w:sz w:val="32"/>
        </w:rPr>
        <w:t xml:space="preserve">            </w:t>
      </w:r>
      <w:r w:rsidRPr="00185D1C">
        <w:rPr>
          <w:b/>
          <w:sz w:val="32"/>
        </w:rPr>
        <w:t xml:space="preserve">ZU </w:t>
      </w:r>
      <w:r w:rsidR="00005A56" w:rsidRPr="00185D1C">
        <w:rPr>
          <w:b/>
          <w:sz w:val="32"/>
        </w:rPr>
        <w:t>Specijaln</w:t>
      </w:r>
      <w:r w:rsidR="00941CD5" w:rsidRPr="00185D1C">
        <w:rPr>
          <w:b/>
          <w:sz w:val="32"/>
        </w:rPr>
        <w:t>e</w:t>
      </w:r>
      <w:r w:rsidR="00005A56" w:rsidRPr="00185D1C">
        <w:rPr>
          <w:b/>
          <w:sz w:val="32"/>
        </w:rPr>
        <w:t xml:space="preserve"> bolnic</w:t>
      </w:r>
      <w:r w:rsidR="00941CD5" w:rsidRPr="00185D1C">
        <w:rPr>
          <w:b/>
          <w:sz w:val="32"/>
        </w:rPr>
        <w:t>e</w:t>
      </w:r>
      <w:r w:rsidR="00005A56" w:rsidRPr="00185D1C">
        <w:rPr>
          <w:b/>
          <w:sz w:val="32"/>
        </w:rPr>
        <w:t xml:space="preserve"> </w:t>
      </w:r>
      <w:r w:rsidRPr="00185D1C">
        <w:rPr>
          <w:b/>
          <w:sz w:val="32"/>
        </w:rPr>
        <w:t xml:space="preserve">iz hirurških oblasti </w:t>
      </w:r>
      <w:r w:rsidR="00005A56" w:rsidRPr="00185D1C">
        <w:rPr>
          <w:b/>
          <w:sz w:val="32"/>
        </w:rPr>
        <w:t xml:space="preserve">„Dr </w:t>
      </w:r>
      <w:proofErr w:type="gramStart"/>
      <w:r w:rsidR="00005A56" w:rsidRPr="00185D1C">
        <w:rPr>
          <w:b/>
          <w:sz w:val="32"/>
        </w:rPr>
        <w:t>Kostić“</w:t>
      </w:r>
      <w:proofErr w:type="gramEnd"/>
      <w:r w:rsidR="00005A56" w:rsidRPr="00185D1C">
        <w:rPr>
          <w:b/>
          <w:sz w:val="32"/>
        </w:rPr>
        <w:t xml:space="preserve"> </w:t>
      </w:r>
    </w:p>
    <w:p w:rsidR="001978AA" w:rsidRPr="00185D1C" w:rsidRDefault="00005A56" w:rsidP="00185D1C">
      <w:pPr>
        <w:spacing w:line="240" w:lineRule="auto"/>
        <w:ind w:left="0" w:firstLine="0"/>
        <w:jc w:val="center"/>
        <w:rPr>
          <w:sz w:val="22"/>
        </w:rPr>
      </w:pPr>
      <w:r w:rsidRPr="00185D1C">
        <w:rPr>
          <w:b/>
          <w:sz w:val="36"/>
        </w:rPr>
        <w:t xml:space="preserve"> </w:t>
      </w:r>
    </w:p>
    <w:p w:rsidR="001978AA" w:rsidRDefault="00005A56">
      <w:pPr>
        <w:spacing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:rsidR="001978AA" w:rsidRDefault="00005A56">
      <w:pPr>
        <w:spacing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:rsidR="001978AA" w:rsidRDefault="00005A56">
      <w:pPr>
        <w:spacing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:rsidR="001978AA" w:rsidRDefault="00005A56">
      <w:pPr>
        <w:spacing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:rsidR="001978AA" w:rsidRDefault="00005A56">
      <w:pPr>
        <w:spacing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:rsidR="001978AA" w:rsidRDefault="00005A56">
      <w:pPr>
        <w:spacing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:rsidR="001978AA" w:rsidRDefault="00005A56">
      <w:pPr>
        <w:spacing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:rsidR="001978AA" w:rsidRDefault="00005A56">
      <w:pPr>
        <w:spacing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:rsidR="001978AA" w:rsidRDefault="00005A56">
      <w:pPr>
        <w:spacing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:rsidR="001978AA" w:rsidRDefault="00005A56">
      <w:pPr>
        <w:spacing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:rsidR="001978AA" w:rsidRDefault="00005A56">
      <w:pPr>
        <w:spacing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:rsidR="001978AA" w:rsidRDefault="00005A56">
      <w:pPr>
        <w:spacing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:rsidR="001978AA" w:rsidRDefault="00005A56">
      <w:pPr>
        <w:spacing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:rsidR="001978AA" w:rsidRDefault="00005A56">
      <w:pPr>
        <w:spacing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:rsidR="001978AA" w:rsidRDefault="00005A56">
      <w:pPr>
        <w:spacing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:rsidR="001978AA" w:rsidRDefault="00005A56">
      <w:pPr>
        <w:spacing w:line="259" w:lineRule="auto"/>
        <w:ind w:left="110" w:firstLine="0"/>
        <w:jc w:val="center"/>
      </w:pPr>
      <w:r>
        <w:rPr>
          <w:b/>
          <w:sz w:val="40"/>
        </w:rPr>
        <w:t xml:space="preserve"> </w:t>
      </w:r>
    </w:p>
    <w:p w:rsidR="00185D1C" w:rsidRDefault="00185D1C">
      <w:pPr>
        <w:spacing w:line="259" w:lineRule="auto"/>
        <w:jc w:val="center"/>
        <w:rPr>
          <w:b/>
        </w:rPr>
      </w:pPr>
    </w:p>
    <w:p w:rsidR="00185D1C" w:rsidRDefault="00185D1C">
      <w:pPr>
        <w:spacing w:line="259" w:lineRule="auto"/>
        <w:jc w:val="center"/>
        <w:rPr>
          <w:b/>
        </w:rPr>
      </w:pPr>
    </w:p>
    <w:p w:rsidR="00185D1C" w:rsidRDefault="00185D1C">
      <w:pPr>
        <w:spacing w:line="259" w:lineRule="auto"/>
        <w:jc w:val="center"/>
        <w:rPr>
          <w:b/>
        </w:rPr>
      </w:pPr>
    </w:p>
    <w:p w:rsidR="00185D1C" w:rsidRDefault="00185D1C">
      <w:pPr>
        <w:spacing w:line="259" w:lineRule="auto"/>
        <w:jc w:val="center"/>
        <w:rPr>
          <w:b/>
        </w:rPr>
      </w:pPr>
    </w:p>
    <w:p w:rsidR="00185D1C" w:rsidRDefault="00185D1C">
      <w:pPr>
        <w:spacing w:line="259" w:lineRule="auto"/>
        <w:jc w:val="center"/>
        <w:rPr>
          <w:b/>
        </w:rPr>
      </w:pPr>
    </w:p>
    <w:p w:rsidR="00185D1C" w:rsidRDefault="00185D1C">
      <w:pPr>
        <w:spacing w:line="259" w:lineRule="auto"/>
        <w:jc w:val="center"/>
        <w:rPr>
          <w:b/>
        </w:rPr>
      </w:pPr>
    </w:p>
    <w:p w:rsidR="00185D1C" w:rsidRDefault="00185D1C">
      <w:pPr>
        <w:spacing w:line="259" w:lineRule="auto"/>
        <w:jc w:val="center"/>
        <w:rPr>
          <w:b/>
        </w:rPr>
      </w:pPr>
    </w:p>
    <w:p w:rsidR="00185D1C" w:rsidRDefault="00185D1C">
      <w:pPr>
        <w:spacing w:line="259" w:lineRule="auto"/>
        <w:jc w:val="center"/>
        <w:rPr>
          <w:b/>
        </w:rPr>
      </w:pPr>
    </w:p>
    <w:p w:rsidR="001978AA" w:rsidRDefault="00941CD5">
      <w:pPr>
        <w:spacing w:line="259" w:lineRule="auto"/>
        <w:jc w:val="center"/>
      </w:pPr>
      <w:r>
        <w:rPr>
          <w:b/>
        </w:rPr>
        <w:t>01.02.2024</w:t>
      </w:r>
      <w:r w:rsidR="00005A56">
        <w:rPr>
          <w:b/>
        </w:rPr>
        <w:t xml:space="preserve">. godine </w:t>
      </w:r>
    </w:p>
    <w:p w:rsidR="00185D1C" w:rsidRDefault="00185D1C">
      <w:pPr>
        <w:spacing w:after="124" w:line="259" w:lineRule="auto"/>
        <w:ind w:left="66" w:firstLine="0"/>
        <w:jc w:val="center"/>
        <w:rPr>
          <w:b/>
        </w:rPr>
      </w:pPr>
    </w:p>
    <w:p w:rsidR="00185D1C" w:rsidRDefault="00185D1C">
      <w:pPr>
        <w:spacing w:after="124" w:line="259" w:lineRule="auto"/>
        <w:ind w:left="66" w:firstLine="0"/>
        <w:jc w:val="center"/>
        <w:rPr>
          <w:b/>
        </w:rPr>
      </w:pPr>
    </w:p>
    <w:p w:rsidR="00185D1C" w:rsidRDefault="00185D1C">
      <w:pPr>
        <w:spacing w:after="124" w:line="259" w:lineRule="auto"/>
        <w:ind w:left="66" w:firstLine="0"/>
        <w:jc w:val="center"/>
        <w:rPr>
          <w:b/>
        </w:rPr>
      </w:pPr>
    </w:p>
    <w:p w:rsidR="00185D1C" w:rsidRDefault="00185D1C">
      <w:pPr>
        <w:spacing w:after="124" w:line="259" w:lineRule="auto"/>
        <w:ind w:left="66" w:firstLine="0"/>
        <w:jc w:val="center"/>
        <w:rPr>
          <w:b/>
        </w:rPr>
      </w:pPr>
    </w:p>
    <w:p w:rsidR="00185D1C" w:rsidRDefault="00185D1C">
      <w:pPr>
        <w:spacing w:after="124" w:line="259" w:lineRule="auto"/>
        <w:ind w:left="66" w:firstLine="0"/>
        <w:jc w:val="center"/>
        <w:rPr>
          <w:b/>
        </w:rPr>
      </w:pPr>
    </w:p>
    <w:p w:rsidR="00185D1C" w:rsidRDefault="00185D1C">
      <w:pPr>
        <w:spacing w:after="124" w:line="259" w:lineRule="auto"/>
        <w:ind w:left="66" w:firstLine="0"/>
        <w:jc w:val="center"/>
        <w:rPr>
          <w:b/>
        </w:rPr>
      </w:pPr>
    </w:p>
    <w:p w:rsidR="00185D1C" w:rsidRDefault="00185D1C">
      <w:pPr>
        <w:spacing w:after="124" w:line="259" w:lineRule="auto"/>
        <w:ind w:left="66" w:firstLine="0"/>
        <w:jc w:val="center"/>
        <w:rPr>
          <w:b/>
        </w:rPr>
      </w:pPr>
    </w:p>
    <w:p w:rsidR="00185D1C" w:rsidRDefault="00185D1C">
      <w:pPr>
        <w:spacing w:after="124" w:line="259" w:lineRule="auto"/>
        <w:ind w:left="66" w:firstLine="0"/>
        <w:jc w:val="center"/>
        <w:rPr>
          <w:b/>
        </w:rPr>
      </w:pPr>
    </w:p>
    <w:p w:rsidR="00185D1C" w:rsidRDefault="00185D1C">
      <w:pPr>
        <w:spacing w:after="124" w:line="259" w:lineRule="auto"/>
        <w:ind w:left="66" w:firstLine="0"/>
        <w:jc w:val="center"/>
        <w:rPr>
          <w:b/>
        </w:rPr>
      </w:pPr>
    </w:p>
    <w:p w:rsidR="001978AA" w:rsidRDefault="00005A56">
      <w:pPr>
        <w:spacing w:after="124" w:line="259" w:lineRule="auto"/>
        <w:ind w:left="66" w:firstLine="0"/>
        <w:jc w:val="center"/>
      </w:pPr>
      <w:r>
        <w:rPr>
          <w:b/>
        </w:rPr>
        <w:t xml:space="preserve"> </w:t>
      </w:r>
    </w:p>
    <w:p w:rsidR="001978AA" w:rsidRDefault="00005A56">
      <w:pPr>
        <w:spacing w:line="259" w:lineRule="auto"/>
        <w:ind w:left="0" w:firstLine="0"/>
        <w:jc w:val="left"/>
      </w:pPr>
      <w:r>
        <w:rPr>
          <w:b/>
          <w:sz w:val="40"/>
        </w:rPr>
        <w:t xml:space="preserve"> </w:t>
      </w:r>
    </w:p>
    <w:p w:rsidR="001978AA" w:rsidRDefault="00005A56">
      <w:pPr>
        <w:numPr>
          <w:ilvl w:val="0"/>
          <w:numId w:val="1"/>
        </w:numPr>
        <w:spacing w:line="259" w:lineRule="auto"/>
        <w:ind w:right="1" w:hanging="200"/>
        <w:jc w:val="center"/>
      </w:pPr>
      <w:r>
        <w:rPr>
          <w:b/>
        </w:rPr>
        <w:t xml:space="preserve">OPŠTE ODREDBE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after="91" w:line="259" w:lineRule="auto"/>
        <w:ind w:right="1"/>
        <w:jc w:val="center"/>
      </w:pPr>
      <w:r>
        <w:rPr>
          <w:b/>
        </w:rPr>
        <w:t xml:space="preserve">Član 1. </w:t>
      </w:r>
    </w:p>
    <w:p w:rsidR="001978AA" w:rsidRDefault="00185D1C">
      <w:pPr>
        <w:spacing w:after="104"/>
        <w:ind w:left="-5"/>
      </w:pPr>
      <w:r>
        <w:t xml:space="preserve">ZU </w:t>
      </w:r>
      <w:r w:rsidR="00005A56">
        <w:t>Specijalna bolnica</w:t>
      </w:r>
      <w:r>
        <w:t xml:space="preserve"> iz hirurških </w:t>
      </w:r>
      <w:proofErr w:type="gramStart"/>
      <w:r>
        <w:t xml:space="preserve">oblasti </w:t>
      </w:r>
      <w:r w:rsidR="00005A56">
        <w:t xml:space="preserve"> „</w:t>
      </w:r>
      <w:proofErr w:type="gramEnd"/>
      <w:r w:rsidR="00005A56">
        <w:t xml:space="preserve">Dr Kostić“ (u daljem tekstu: </w:t>
      </w:r>
      <w:r w:rsidR="00941CD5">
        <w:t>Bolnica</w:t>
      </w:r>
      <w:r w:rsidR="00005A56">
        <w:t xml:space="preserve">) ovim Pravilnikom o kućnom redu (u daljem tekstu Pravilnik) uređuje održavanje reda u organizacionim jedinicama (u daljem tekstu: OJ), ishranu, posjete pacijentima i ostala pitanja u vezi sa održavanjem reda u </w:t>
      </w:r>
      <w:r w:rsidR="00941CD5">
        <w:t>Bolnici</w:t>
      </w:r>
      <w:r w:rsidR="00005A56">
        <w:t xml:space="preserve">. </w:t>
      </w:r>
    </w:p>
    <w:p w:rsidR="001978AA" w:rsidRDefault="00005A56">
      <w:pPr>
        <w:spacing w:after="100"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after="96" w:line="259" w:lineRule="auto"/>
        <w:ind w:right="1"/>
        <w:jc w:val="center"/>
      </w:pPr>
      <w:r>
        <w:rPr>
          <w:b/>
        </w:rPr>
        <w:t xml:space="preserve">Član 2. </w:t>
      </w:r>
    </w:p>
    <w:p w:rsidR="001978AA" w:rsidRDefault="00005A56">
      <w:pPr>
        <w:ind w:left="-5"/>
      </w:pPr>
      <w:r>
        <w:t xml:space="preserve">Odredbi ovog Pravilnika su dužni da se pridržavaju zaposleni u </w:t>
      </w:r>
      <w:r w:rsidR="00941CD5">
        <w:t>Bolnici</w:t>
      </w:r>
      <w:r>
        <w:t xml:space="preserve">, pacijenti i posjetioci.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numPr>
          <w:ilvl w:val="0"/>
          <w:numId w:val="1"/>
        </w:numPr>
        <w:spacing w:line="259" w:lineRule="auto"/>
        <w:ind w:right="1" w:hanging="200"/>
        <w:jc w:val="center"/>
      </w:pPr>
      <w:r>
        <w:rPr>
          <w:b/>
        </w:rPr>
        <w:t xml:space="preserve">ODRŽAVANJE REDA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right="1"/>
        <w:jc w:val="center"/>
      </w:pPr>
      <w:r>
        <w:rPr>
          <w:b/>
        </w:rPr>
        <w:t xml:space="preserve">Član 3. </w:t>
      </w:r>
    </w:p>
    <w:p w:rsidR="001978AA" w:rsidRDefault="00005A56">
      <w:pPr>
        <w:ind w:left="-5"/>
      </w:pPr>
      <w:r>
        <w:t xml:space="preserve">Redovno radno vrijeme u </w:t>
      </w:r>
      <w:r w:rsidR="00941CD5">
        <w:t>Bolnici</w:t>
      </w:r>
      <w:r>
        <w:t xml:space="preserve"> traje od 08:00h do 16:00h od ponedjeljka do petka. </w:t>
      </w:r>
    </w:p>
    <w:p w:rsidR="001978AA" w:rsidRDefault="00005A56">
      <w:pPr>
        <w:ind w:left="-5"/>
      </w:pPr>
      <w:r>
        <w:t xml:space="preserve">Zbog potrebe neprekidnog 24-og radnog vremena u bolničkoj zdravstvenoj zaštiti, direktor </w:t>
      </w:r>
      <w:r w:rsidR="00941CD5">
        <w:t>Bolnice</w:t>
      </w:r>
      <w:r>
        <w:t xml:space="preserve"> donosi odluku o uvođenju jedne ili više smjena, odnosno dežurstva i pripravnost za pojedine poslove a rukovodeći se potrebama građana, pojedinih oblika bolničkog liječenja i mogućnosti </w:t>
      </w:r>
      <w:r w:rsidR="00941CD5">
        <w:t>Bolnice</w:t>
      </w:r>
      <w:r>
        <w:t xml:space="preserve">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85D1C" w:rsidRDefault="00185D1C">
      <w:pPr>
        <w:spacing w:line="259" w:lineRule="auto"/>
        <w:ind w:left="0" w:firstLine="0"/>
        <w:jc w:val="left"/>
      </w:pPr>
    </w:p>
    <w:p w:rsidR="00185D1C" w:rsidRDefault="00005A56" w:rsidP="00185D1C">
      <w:pPr>
        <w:ind w:left="-15" w:right="3840" w:firstLine="4653"/>
        <w:rPr>
          <w:b/>
        </w:rPr>
      </w:pPr>
      <w:r>
        <w:rPr>
          <w:b/>
        </w:rPr>
        <w:t xml:space="preserve">Član 4. </w:t>
      </w:r>
    </w:p>
    <w:p w:rsidR="00185D1C" w:rsidRDefault="00185D1C" w:rsidP="00185D1C">
      <w:pPr>
        <w:ind w:left="-15" w:right="3840" w:firstLine="4653"/>
        <w:rPr>
          <w:b/>
        </w:rPr>
      </w:pPr>
    </w:p>
    <w:p w:rsidR="00185D1C" w:rsidRDefault="00005A56" w:rsidP="00185D1C">
      <w:pPr>
        <w:ind w:left="-15" w:right="3840" w:firstLine="0"/>
      </w:pPr>
      <w:r>
        <w:t xml:space="preserve">Dnevni raspored aktivnosti u </w:t>
      </w:r>
      <w:r w:rsidR="00941CD5">
        <w:t>Bolnici</w:t>
      </w:r>
      <w:r>
        <w:t xml:space="preserve"> je sljedeći: </w:t>
      </w:r>
    </w:p>
    <w:p w:rsidR="00185D1C" w:rsidRDefault="00185D1C" w:rsidP="00185D1C">
      <w:pPr>
        <w:ind w:left="-15" w:right="3840" w:firstLine="4653"/>
      </w:pPr>
    </w:p>
    <w:tbl>
      <w:tblPr>
        <w:tblStyle w:val="TableGrid"/>
        <w:tblW w:w="10160" w:type="dxa"/>
        <w:tblInd w:w="0" w:type="dxa"/>
        <w:tblLook w:val="04A0" w:firstRow="1" w:lastRow="0" w:firstColumn="1" w:lastColumn="0" w:noHBand="0" w:noVBand="1"/>
      </w:tblPr>
      <w:tblGrid>
        <w:gridCol w:w="2124"/>
        <w:gridCol w:w="708"/>
        <w:gridCol w:w="7328"/>
      </w:tblGrid>
      <w:tr w:rsidR="001978AA">
        <w:trPr>
          <w:trHeight w:val="54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6:30h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1978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Buđenje, namještanje kreveta, jutarnja higijena, mjerenje vitalnih znakova </w:t>
            </w:r>
          </w:p>
        </w:tc>
      </w:tr>
      <w:tr w:rsidR="001978AA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08:00h – 08:30h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Jutarnja vizita </w:t>
            </w:r>
          </w:p>
        </w:tc>
      </w:tr>
      <w:tr w:rsidR="001978AA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08:30h – 09:00h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Uzimanje materijala za analizu i laboratorijske pretrage </w:t>
            </w:r>
          </w:p>
        </w:tc>
      </w:tr>
      <w:tr w:rsidR="001978AA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09:00h – 09:30h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Doručak </w:t>
            </w:r>
          </w:p>
        </w:tc>
      </w:tr>
      <w:tr w:rsidR="001978AA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08:00h – 12:00h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Obavezan boravak pacijenata u bolesničkim sobama </w:t>
            </w:r>
          </w:p>
        </w:tc>
      </w:tr>
      <w:tr w:rsidR="001978AA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tabs>
                <w:tab w:val="center" w:pos="1416"/>
              </w:tabs>
              <w:spacing w:line="259" w:lineRule="auto"/>
              <w:ind w:left="0" w:firstLine="0"/>
              <w:jc w:val="left"/>
            </w:pPr>
            <w:r>
              <w:t xml:space="preserve">13:00h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Ručak </w:t>
            </w:r>
          </w:p>
        </w:tc>
      </w:tr>
      <w:tr w:rsidR="001978AA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14:00h – 15:00h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Informacije o stanju pacijenata </w:t>
            </w:r>
          </w:p>
        </w:tc>
      </w:tr>
      <w:tr w:rsidR="001978AA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15:00h – 16:00h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Obavezan odmor </w:t>
            </w:r>
          </w:p>
        </w:tc>
      </w:tr>
      <w:tr w:rsidR="001978AA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lastRenderedPageBreak/>
              <w:t xml:space="preserve">16:00h – 17:00h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Posjeta pacijentima </w:t>
            </w:r>
          </w:p>
        </w:tc>
      </w:tr>
      <w:tr w:rsidR="001978AA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18:30h – 19:30h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Večera </w:t>
            </w:r>
          </w:p>
        </w:tc>
      </w:tr>
      <w:tr w:rsidR="001978AA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tabs>
                <w:tab w:val="center" w:pos="1416"/>
              </w:tabs>
              <w:spacing w:line="259" w:lineRule="auto"/>
              <w:ind w:left="0" w:firstLine="0"/>
              <w:jc w:val="left"/>
            </w:pPr>
            <w:r>
              <w:t xml:space="preserve">20:00h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Večernja vizita </w:t>
            </w:r>
          </w:p>
        </w:tc>
      </w:tr>
      <w:tr w:rsidR="001978AA">
        <w:trPr>
          <w:trHeight w:val="54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tabs>
                <w:tab w:val="center" w:pos="1416"/>
              </w:tabs>
              <w:spacing w:line="259" w:lineRule="auto"/>
              <w:ind w:left="0" w:firstLine="0"/>
              <w:jc w:val="left"/>
            </w:pPr>
            <w:r>
              <w:t xml:space="preserve">22:00h </w:t>
            </w:r>
            <w:r>
              <w:tab/>
              <w:t xml:space="preserve"> </w:t>
            </w:r>
          </w:p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</w:tcPr>
          <w:p w:rsidR="001978AA" w:rsidRDefault="00005A56">
            <w:pPr>
              <w:spacing w:line="259" w:lineRule="auto"/>
              <w:ind w:left="0" w:firstLine="0"/>
              <w:jc w:val="left"/>
            </w:pPr>
            <w:r>
              <w:t xml:space="preserve">Noćni režim rada </w:t>
            </w:r>
          </w:p>
        </w:tc>
      </w:tr>
    </w:tbl>
    <w:p w:rsidR="001978AA" w:rsidRDefault="00005A56">
      <w:pPr>
        <w:spacing w:line="259" w:lineRule="auto"/>
        <w:ind w:right="1"/>
        <w:jc w:val="center"/>
      </w:pPr>
      <w:r>
        <w:rPr>
          <w:b/>
        </w:rPr>
        <w:t xml:space="preserve">Član 5. </w:t>
      </w:r>
    </w:p>
    <w:p w:rsidR="001978AA" w:rsidRDefault="00005A56">
      <w:pPr>
        <w:ind w:left="-5"/>
      </w:pPr>
      <w:r>
        <w:t xml:space="preserve">Sve prostorije u kojima borave pacijenti se čiste dva puta na dan, po potrebi i češće, a jednom nedjeljno detaljno. Promjena posteljine se vrši svaki drugi dan, a po potrebi i češće. U odjeljenjima za postoperativnu njegu i reanimaciju promjena se vrši dva puta u 24 sata.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right="1"/>
        <w:jc w:val="center"/>
      </w:pPr>
      <w:r>
        <w:rPr>
          <w:b/>
        </w:rPr>
        <w:t xml:space="preserve">Član 6. </w:t>
      </w:r>
    </w:p>
    <w:p w:rsidR="001978AA" w:rsidRDefault="00005A56">
      <w:pPr>
        <w:ind w:left="-5"/>
      </w:pPr>
      <w:r>
        <w:t xml:space="preserve">Pacijenti su dužni da se savjesno odnose prema inventaru </w:t>
      </w:r>
      <w:r w:rsidR="00941CD5">
        <w:t>Bolnice</w:t>
      </w:r>
      <w:r>
        <w:t xml:space="preserve"> i održavanju čistoće, a naročito moraju voditi računa o održavanju čistoće u WC-u i kupatilima u koja ne smiju bacati nikakve otpatke od jela, hartije, platna i sl.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right="1"/>
        <w:jc w:val="center"/>
      </w:pPr>
      <w:r>
        <w:rPr>
          <w:b/>
        </w:rPr>
        <w:t xml:space="preserve">Član 7. </w:t>
      </w:r>
    </w:p>
    <w:p w:rsidR="001978AA" w:rsidRDefault="00005A56">
      <w:pPr>
        <w:ind w:left="-5"/>
      </w:pPr>
      <w:r>
        <w:t xml:space="preserve">U prostorijama </w:t>
      </w:r>
      <w:r w:rsidR="00941CD5">
        <w:t>Bolnice</w:t>
      </w:r>
      <w:r>
        <w:t xml:space="preserve"> pušenje je strogo zabranjeno.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85D1C" w:rsidRDefault="00005A56" w:rsidP="00185D1C">
      <w:pPr>
        <w:spacing w:after="146" w:line="250" w:lineRule="auto"/>
        <w:ind w:left="-17" w:firstLine="4655"/>
        <w:rPr>
          <w:b/>
        </w:rPr>
      </w:pPr>
      <w:r>
        <w:rPr>
          <w:b/>
        </w:rPr>
        <w:t>Član</w:t>
      </w:r>
      <w:r w:rsidR="00185D1C">
        <w:rPr>
          <w:b/>
        </w:rPr>
        <w:t xml:space="preserve"> </w:t>
      </w:r>
      <w:r>
        <w:rPr>
          <w:b/>
        </w:rPr>
        <w:t xml:space="preserve">8. </w:t>
      </w:r>
    </w:p>
    <w:p w:rsidR="001978AA" w:rsidRDefault="00005A56" w:rsidP="00185D1C">
      <w:pPr>
        <w:spacing w:after="146" w:line="250" w:lineRule="auto"/>
      </w:pPr>
      <w:r>
        <w:t xml:space="preserve">Pacijentima nije dozvoljeno: </w:t>
      </w:r>
    </w:p>
    <w:p w:rsidR="001978AA" w:rsidRDefault="00005A56">
      <w:pPr>
        <w:numPr>
          <w:ilvl w:val="0"/>
          <w:numId w:val="2"/>
        </w:numPr>
        <w:ind w:hanging="360"/>
      </w:pPr>
      <w:r>
        <w:t xml:space="preserve">Upotreba alkoholnih pića; </w:t>
      </w:r>
    </w:p>
    <w:p w:rsidR="001978AA" w:rsidRDefault="00005A56">
      <w:pPr>
        <w:numPr>
          <w:ilvl w:val="0"/>
          <w:numId w:val="2"/>
        </w:numPr>
        <w:ind w:hanging="360"/>
      </w:pPr>
      <w:r>
        <w:t xml:space="preserve">Igranje karata i sličnih igara u vidu kocke; </w:t>
      </w:r>
    </w:p>
    <w:p w:rsidR="001978AA" w:rsidRDefault="00005A56">
      <w:pPr>
        <w:numPr>
          <w:ilvl w:val="0"/>
          <w:numId w:val="2"/>
        </w:numPr>
        <w:ind w:hanging="360"/>
      </w:pPr>
      <w:r>
        <w:t xml:space="preserve">Nepotrebno zadržavanje u drugim bolesničkim prostorijama i hodnicima; </w:t>
      </w:r>
    </w:p>
    <w:p w:rsidR="001978AA" w:rsidRDefault="00005A56">
      <w:pPr>
        <w:numPr>
          <w:ilvl w:val="0"/>
          <w:numId w:val="2"/>
        </w:numPr>
        <w:ind w:hanging="360"/>
      </w:pPr>
      <w:r>
        <w:t xml:space="preserve">Pjevanje, sviranje, stvaranje buke i sve drugo što narušava mir; </w:t>
      </w:r>
    </w:p>
    <w:p w:rsidR="001978AA" w:rsidRDefault="00005A56">
      <w:pPr>
        <w:numPr>
          <w:ilvl w:val="0"/>
          <w:numId w:val="2"/>
        </w:numPr>
        <w:ind w:hanging="360"/>
      </w:pPr>
      <w:r>
        <w:t xml:space="preserve">Dovođenje bilo kakvih životinja; </w:t>
      </w:r>
    </w:p>
    <w:p w:rsidR="001978AA" w:rsidRDefault="00005A56">
      <w:pPr>
        <w:numPr>
          <w:ilvl w:val="0"/>
          <w:numId w:val="2"/>
        </w:numPr>
        <w:ind w:hanging="360"/>
      </w:pPr>
      <w:r>
        <w:t xml:space="preserve">Svađanje i međusobne prepirke; </w:t>
      </w:r>
    </w:p>
    <w:p w:rsidR="001978AA" w:rsidRDefault="00005A56">
      <w:pPr>
        <w:numPr>
          <w:ilvl w:val="0"/>
          <w:numId w:val="2"/>
        </w:numPr>
        <w:ind w:hanging="360"/>
      </w:pPr>
      <w:r>
        <w:t xml:space="preserve">Primanje hrane i drugih stvari bez dozvole odjeljenske sestre/tehničara; </w:t>
      </w:r>
    </w:p>
    <w:p w:rsidR="001978AA" w:rsidRDefault="00005A56">
      <w:pPr>
        <w:numPr>
          <w:ilvl w:val="0"/>
          <w:numId w:val="2"/>
        </w:numPr>
        <w:ind w:hanging="360"/>
      </w:pPr>
      <w:r>
        <w:t xml:space="preserve">Razgovor </w:t>
      </w:r>
      <w:proofErr w:type="gramStart"/>
      <w:r>
        <w:t>preko  prozora</w:t>
      </w:r>
      <w:proofErr w:type="gramEnd"/>
      <w:r>
        <w:t xml:space="preserve">; </w:t>
      </w:r>
    </w:p>
    <w:p w:rsidR="001978AA" w:rsidRDefault="00005A56">
      <w:pPr>
        <w:numPr>
          <w:ilvl w:val="0"/>
          <w:numId w:val="2"/>
        </w:numPr>
        <w:ind w:hanging="360"/>
      </w:pPr>
      <w:r>
        <w:t xml:space="preserve">Odlazak na druga bolnička odjeljenja; </w:t>
      </w:r>
    </w:p>
    <w:p w:rsidR="001978AA" w:rsidRDefault="00005A56">
      <w:pPr>
        <w:numPr>
          <w:ilvl w:val="0"/>
          <w:numId w:val="2"/>
        </w:numPr>
        <w:ind w:hanging="360"/>
      </w:pPr>
      <w:r>
        <w:t xml:space="preserve">Izlazak u krug Ustanove u vrijeme kada to nije dozvoljeno; </w:t>
      </w:r>
    </w:p>
    <w:p w:rsidR="001978AA" w:rsidRDefault="00005A56">
      <w:pPr>
        <w:numPr>
          <w:ilvl w:val="0"/>
          <w:numId w:val="2"/>
        </w:numPr>
        <w:ind w:hanging="360"/>
      </w:pPr>
      <w:r>
        <w:t xml:space="preserve">Unošenje hladnog ili vatrenog oružja; </w:t>
      </w:r>
    </w:p>
    <w:p w:rsidR="001978AA" w:rsidRDefault="00005A56">
      <w:pPr>
        <w:numPr>
          <w:ilvl w:val="0"/>
          <w:numId w:val="2"/>
        </w:numPr>
        <w:spacing w:after="27"/>
        <w:ind w:hanging="360"/>
      </w:pPr>
      <w:r>
        <w:t xml:space="preserve">Unošenje televizora, radio-aparata i fotografskog aparata bez dozvole glavne sestre ili odjeljenske sestre/tehničara OJ; </w:t>
      </w:r>
    </w:p>
    <w:p w:rsidR="001978AA" w:rsidRDefault="00005A56">
      <w:pPr>
        <w:numPr>
          <w:ilvl w:val="0"/>
          <w:numId w:val="2"/>
        </w:numPr>
        <w:ind w:hanging="360"/>
      </w:pPr>
      <w:r>
        <w:t xml:space="preserve">Fotografisanje i snimanje prostora, osoblja, drugih pacijenata i posjetilaca mobilnim telefonom ili bilo kakvim drugim fotografskim ili video aparatom. </w:t>
      </w:r>
    </w:p>
    <w:p w:rsidR="001978AA" w:rsidRDefault="00005A56">
      <w:pPr>
        <w:spacing w:line="259" w:lineRule="auto"/>
        <w:ind w:left="72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right="1"/>
        <w:jc w:val="center"/>
      </w:pPr>
      <w:r>
        <w:rPr>
          <w:b/>
        </w:rPr>
        <w:t xml:space="preserve">Član 9. </w:t>
      </w:r>
    </w:p>
    <w:p w:rsidR="001978AA" w:rsidRDefault="00005A56">
      <w:pPr>
        <w:ind w:left="-5"/>
      </w:pPr>
      <w:r>
        <w:t xml:space="preserve">Pacijentu se može odobriti izlazak iz </w:t>
      </w:r>
      <w:r w:rsidR="00941CD5">
        <w:t>Bolnice</w:t>
      </w:r>
      <w:r>
        <w:rPr>
          <w:color w:val="FF0000"/>
        </w:rPr>
        <w:t xml:space="preserve"> </w:t>
      </w:r>
      <w:r>
        <w:t xml:space="preserve">u izuzetnim slučajevima o čemu odluku donosi rukovodilac OJ i o tome izdaje pismenu dozvolu, koju takođe potpisuje i pacijent.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jc w:val="center"/>
      </w:pPr>
      <w:r>
        <w:rPr>
          <w:b/>
        </w:rPr>
        <w:t xml:space="preserve">Član 10. </w:t>
      </w:r>
    </w:p>
    <w:p w:rsidR="001978AA" w:rsidRDefault="00005A56">
      <w:pPr>
        <w:ind w:left="-5"/>
      </w:pPr>
      <w:r>
        <w:t xml:space="preserve">Pacijent koji namjerno ili iz krajnje nepažnje pričini materijalnu štetu </w:t>
      </w:r>
      <w:r w:rsidR="00941CD5">
        <w:t>Bolnici</w:t>
      </w:r>
      <w:r>
        <w:t xml:space="preserve">, dužan je istu nadoknaditi. </w:t>
      </w:r>
    </w:p>
    <w:p w:rsidR="001978AA" w:rsidRDefault="00005A56">
      <w:pPr>
        <w:ind w:left="-5"/>
      </w:pPr>
      <w:r>
        <w:t xml:space="preserve">Zapisnik o nastaloj šteti sačinjava nadzorna sestra OJ u prisustvu lica koje je prijavilo štetu. Visinu štete procjenjuje Glavna sestra </w:t>
      </w:r>
      <w:r w:rsidR="00941CD5">
        <w:t>bolnice</w:t>
      </w:r>
      <w:r>
        <w:t xml:space="preserve">. 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jc w:val="center"/>
      </w:pPr>
      <w:r>
        <w:rPr>
          <w:b/>
        </w:rPr>
        <w:t xml:space="preserve">Član 11. </w:t>
      </w:r>
    </w:p>
    <w:p w:rsidR="001978AA" w:rsidRDefault="00005A56">
      <w:pPr>
        <w:ind w:left="-5"/>
      </w:pPr>
      <w:r>
        <w:lastRenderedPageBreak/>
        <w:t xml:space="preserve">Direktor i Glavna sestra </w:t>
      </w:r>
      <w:r w:rsidR="00941CD5">
        <w:t>Bolnice</w:t>
      </w:r>
      <w:r>
        <w:t xml:space="preserve"> vrše stalnu kontrolu i nadzor nad poštivanjem odredbi kućnog reda, svako u okviru svojih ovlašćenja.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jc w:val="center"/>
      </w:pPr>
      <w:r>
        <w:rPr>
          <w:b/>
        </w:rPr>
        <w:t xml:space="preserve">Član 12. </w:t>
      </w:r>
    </w:p>
    <w:p w:rsidR="001978AA" w:rsidRDefault="00005A56">
      <w:pPr>
        <w:ind w:left="-5"/>
      </w:pPr>
      <w:r>
        <w:t xml:space="preserve">Pacijenta u OJ prihvata medicinska sestra/tehničar, upoznaje sa kućnim redom, pomoćnim prostorijama i smješta u postelju.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jc w:val="center"/>
      </w:pPr>
      <w:r>
        <w:rPr>
          <w:b/>
        </w:rPr>
        <w:t xml:space="preserve">Član 13. </w:t>
      </w:r>
    </w:p>
    <w:p w:rsidR="001978AA" w:rsidRDefault="00005A56">
      <w:pPr>
        <w:ind w:left="-5"/>
      </w:pPr>
      <w:r>
        <w:t>Pacijent se presvlači u bolničku pidžamu. Pacijentova garderoba se zadržava u OJ samo ukoliko je pacijent bez pratnje i tada pacijent nakon predaje garderobe dobija „</w:t>
      </w:r>
      <w:proofErr w:type="gramStart"/>
      <w:r>
        <w:t>potvrdu“ u</w:t>
      </w:r>
      <w:proofErr w:type="gramEnd"/>
      <w:r>
        <w:t xml:space="preserve"> kojoj je navedeno šta je od garderobe predano OJ na čuvanje. Potvrdu obavezno potpisuju i pacijent i lice sa OJ koje je primilo garderobu na čuvanje. Ukoliko je pacijent sa pratnjom, svu svoju garderobu pacijent predaje licima koja su u njegovoj pratnji (rodbina, staratelji...). Obavezno je kupanje pacijenta prije nego što legne u krevet. 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jc w:val="center"/>
      </w:pPr>
      <w:r>
        <w:rPr>
          <w:b/>
        </w:rPr>
        <w:t xml:space="preserve">Član 14. </w:t>
      </w:r>
    </w:p>
    <w:p w:rsidR="001978AA" w:rsidRDefault="00005A56">
      <w:pPr>
        <w:ind w:left="-5"/>
      </w:pPr>
      <w:r>
        <w:t xml:space="preserve">Po prijemu u </w:t>
      </w:r>
      <w:r w:rsidR="00941CD5">
        <w:t>Bolnicu</w:t>
      </w:r>
      <w:r>
        <w:t xml:space="preserve">, novac i druge stvari od vrijednosti pacijent je dužan da preda članovima porodice, staratelju ili zakonskom zastupniku. Ukoliko je pacijent bez pratnje, sa novcem i stvarima od vrijednosti, postupa se na isti način kako se postupa i sa garderobom pacijenta. Ustanova ne odgovara za novac i stvari od vrijednosti ukoliko ih pacijent ne preda na čuvanje klinici, službi ili zavodu.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left="66" w:firstLine="0"/>
        <w:jc w:val="center"/>
      </w:pPr>
      <w:r>
        <w:rPr>
          <w:b/>
        </w:rPr>
        <w:t xml:space="preserve"> </w:t>
      </w:r>
    </w:p>
    <w:p w:rsidR="001978AA" w:rsidRDefault="00005A56">
      <w:pPr>
        <w:spacing w:line="259" w:lineRule="auto"/>
        <w:ind w:left="66" w:firstLine="0"/>
        <w:jc w:val="center"/>
      </w:pPr>
      <w:r>
        <w:rPr>
          <w:b/>
        </w:rPr>
        <w:t xml:space="preserve"> </w:t>
      </w:r>
    </w:p>
    <w:p w:rsidR="001978AA" w:rsidRDefault="00005A56">
      <w:pPr>
        <w:spacing w:line="259" w:lineRule="auto"/>
        <w:jc w:val="center"/>
      </w:pPr>
      <w:r>
        <w:rPr>
          <w:b/>
        </w:rPr>
        <w:t>Član 15.</w:t>
      </w:r>
    </w:p>
    <w:p w:rsidR="001978AA" w:rsidRDefault="00005A56">
      <w:pPr>
        <w:ind w:left="-5"/>
      </w:pPr>
      <w:r>
        <w:t xml:space="preserve">Za vrijeme boravka u </w:t>
      </w:r>
      <w:r w:rsidR="00941CD5">
        <w:t>Bolnici</w:t>
      </w:r>
      <w:r>
        <w:t xml:space="preserve"> pacijent je dužan, u cilju bržeg oporavka i ozdravljenja, da se pridržava uputstva doktora i medicinske sestre/tehničara.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right="1"/>
        <w:jc w:val="center"/>
      </w:pPr>
      <w:r>
        <w:rPr>
          <w:b/>
        </w:rPr>
        <w:t xml:space="preserve">III PRAVA PACIJENTA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jc w:val="center"/>
      </w:pPr>
      <w:r>
        <w:rPr>
          <w:b/>
        </w:rPr>
        <w:t xml:space="preserve">Član 16. </w:t>
      </w:r>
    </w:p>
    <w:p w:rsidR="001978AA" w:rsidRDefault="00005A56">
      <w:pPr>
        <w:ind w:left="-5"/>
      </w:pPr>
      <w:r>
        <w:t xml:space="preserve">Pacijent ima pravo da odbije pregled ili medicinski tretman. Pacijent ima pravo odbiti pregled i liječenje od strane doktora zbog gubljenja povjerenja. Odbijanje liječenja se mora evidentirati u istoriji bolesti a pacijent svoju odluku potpisuje i odgovoran je za sve posljedice koje proizilaze.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jc w:val="center"/>
      </w:pPr>
      <w:r>
        <w:rPr>
          <w:b/>
        </w:rPr>
        <w:t xml:space="preserve">Član 17. </w:t>
      </w:r>
    </w:p>
    <w:p w:rsidR="001978AA" w:rsidRDefault="00005A56">
      <w:pPr>
        <w:ind w:left="-5"/>
      </w:pPr>
      <w:r>
        <w:t xml:space="preserve">Pacijent ima pravo na tačno obavještavanje o svim pitanjima koja se tiču njegovog zdravlja, kao i pravo na povjerljivost svih podataka koji se odnose na stanje njegovog zdravlja.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right="1"/>
        <w:jc w:val="center"/>
      </w:pPr>
      <w:r>
        <w:rPr>
          <w:b/>
        </w:rPr>
        <w:t xml:space="preserve">Član 18. </w:t>
      </w:r>
    </w:p>
    <w:p w:rsidR="001978AA" w:rsidRDefault="00005A56">
      <w:pPr>
        <w:ind w:left="-5"/>
      </w:pPr>
      <w:r>
        <w:t xml:space="preserve">Pacijent ima pravo na izbor između više mogućih oblika medicinskih intervencija koje mu ponudi ljekar osim u slučaju neodložne intervencije čije bi nepoduzimanje ugrozilo njegov život i zdravlje i izazvalo trajna oštećenja.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numPr>
          <w:ilvl w:val="0"/>
          <w:numId w:val="3"/>
        </w:numPr>
        <w:spacing w:line="259" w:lineRule="auto"/>
        <w:ind w:left="293" w:right="1" w:hanging="293"/>
        <w:jc w:val="center"/>
      </w:pPr>
      <w:r>
        <w:rPr>
          <w:b/>
        </w:rPr>
        <w:t xml:space="preserve">ISHRANA PACIJENATA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jc w:val="center"/>
      </w:pPr>
      <w:r>
        <w:rPr>
          <w:b/>
        </w:rPr>
        <w:t xml:space="preserve">Član 19. </w:t>
      </w:r>
    </w:p>
    <w:p w:rsidR="001978AA" w:rsidRDefault="00005A56">
      <w:pPr>
        <w:ind w:left="-5"/>
      </w:pPr>
      <w:r>
        <w:t xml:space="preserve">Ishrana je neodvojivi dio liječenja. U interesu zdravlja i pravilnog toka liječenja pacijenti koriste samo hranu koju dobiju u ustanovi. Za vrijeme boravka u </w:t>
      </w:r>
      <w:r w:rsidR="00941CD5">
        <w:t>Bolnici</w:t>
      </w:r>
      <w:r>
        <w:t xml:space="preserve"> pacijent ima pravo na ishranu </w:t>
      </w:r>
      <w:r>
        <w:lastRenderedPageBreak/>
        <w:t xml:space="preserve">u skladu sa propisanom medicinskom dijetom. Pacijente koji nisu u stanju da sami uzmu hranu, hrani medicinska sestra/tehničar.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numPr>
          <w:ilvl w:val="0"/>
          <w:numId w:val="3"/>
        </w:numPr>
        <w:spacing w:line="259" w:lineRule="auto"/>
        <w:ind w:left="293" w:right="1" w:hanging="293"/>
        <w:jc w:val="center"/>
      </w:pPr>
      <w:r>
        <w:rPr>
          <w:b/>
        </w:rPr>
        <w:t xml:space="preserve">POSJETA BOLESNICIMA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jc w:val="center"/>
      </w:pPr>
      <w:r>
        <w:rPr>
          <w:b/>
        </w:rPr>
        <w:t xml:space="preserve">Član 20. </w:t>
      </w:r>
    </w:p>
    <w:p w:rsidR="001978AA" w:rsidRDefault="00005A56">
      <w:pPr>
        <w:ind w:left="-5"/>
      </w:pPr>
      <w:r>
        <w:t xml:space="preserve">Posjete porodice i prijatelja važan su dio procesa liječenja, ali prekobrojne posjete mogu da izazovu zamor i ometaju odmor ostalih pacijenata u sobi, naročito onih u teškom zdravstvenom stanju. Iz higijenskih razloga nije dopušteno da posjetioci sjede na bolesničkim krevetima. Posjetioci treba da budu prikladno odjeveni jer im u suprotnom ulazak neće biti dozvoljen. Neprikladnom odjećom za žene smatraju se: helanke, neprimjereno kratke suknje, haljine i bermude, bluze (košulje, majice) sa velikim dekolteom, tankim bretelama, izrazito kratke ili providne. Neprikladnom odjećom za muškarce smatraju se: bermude, majice i košulje bez rukava. Dovođenje djece u posjetu ispod 12 godina starosti bi trebalo u potpunosti izbjegavati jer se smatra da to na njih može djelovati stresno. Posjeta pacijentima je dozvoljena svaki dan u vremenu od 16:00h do 17:00h, a subotom, nedjeljom i u dane državnih praznika u vremenu od 10:00h do 12:00h.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jc w:val="center"/>
      </w:pPr>
      <w:r>
        <w:rPr>
          <w:b/>
        </w:rPr>
        <w:t xml:space="preserve">Član 21. </w:t>
      </w:r>
    </w:p>
    <w:p w:rsidR="001978AA" w:rsidRDefault="00005A56">
      <w:pPr>
        <w:ind w:left="-5"/>
      </w:pPr>
      <w:r>
        <w:t xml:space="preserve">U izuzetnim slučajevima Načelnik OJ može dozvoliti članu porodice da bude pored pacijenta povremeno ili stalno za određeno vrijeme o čemu se izdaje pismena dozvola.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jc w:val="center"/>
      </w:pPr>
      <w:r>
        <w:rPr>
          <w:b/>
        </w:rPr>
        <w:t>Član 22.</w:t>
      </w:r>
    </w:p>
    <w:p w:rsidR="001978AA" w:rsidRDefault="00005A56">
      <w:pPr>
        <w:ind w:left="-5"/>
      </w:pPr>
      <w:r>
        <w:t xml:space="preserve">Posjete se mogu zabraniti u organizacionim jedinicama ili njihovim dijelovima ukoliko rukovodilac procijeni da bi posjete mogle iz bilo kog razloga da negativno utiču na liječenje pacijenata.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jc w:val="center"/>
      </w:pPr>
      <w:r>
        <w:rPr>
          <w:b/>
        </w:rPr>
        <w:t xml:space="preserve">Član 23. </w:t>
      </w:r>
    </w:p>
    <w:p w:rsidR="001978AA" w:rsidRDefault="00005A56">
      <w:pPr>
        <w:ind w:left="-5"/>
      </w:pPr>
      <w:r>
        <w:t xml:space="preserve">Na prijedlog epidemioloških službi i sanitarne inspekcije, mogu se povremeno zabraniti posjete u svim OJ zbog nepovoljne epidemiološke situacije. Odluku iz ovog stava donosi Direktor </w:t>
      </w:r>
      <w:r w:rsidR="00941CD5">
        <w:t>bolnice</w:t>
      </w:r>
      <w:r>
        <w:t xml:space="preserve">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jc w:val="center"/>
      </w:pPr>
      <w:r>
        <w:rPr>
          <w:b/>
        </w:rPr>
        <w:t xml:space="preserve">Član 24. </w:t>
      </w:r>
    </w:p>
    <w:p w:rsidR="001978AA" w:rsidRDefault="00005A56">
      <w:pPr>
        <w:ind w:left="-5"/>
      </w:pPr>
      <w:r>
        <w:t xml:space="preserve">Kod pacijenata koji su vitalno ugroženi posjeta se može ograničiti kako u pogledu vremena, tako i broja posjetilaca, o čemu odlučuje odnosno dežurni doktor.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jc w:val="center"/>
      </w:pPr>
      <w:r>
        <w:rPr>
          <w:b/>
        </w:rPr>
        <w:t xml:space="preserve">Član 25. </w:t>
      </w:r>
    </w:p>
    <w:p w:rsidR="001978AA" w:rsidRDefault="00005A56">
      <w:pPr>
        <w:ind w:left="-5"/>
      </w:pPr>
      <w:r>
        <w:t xml:space="preserve">Posjetioci pacijenta moraju paziti na red, čistoću i prilikom posjete ne smiju remetiti mir pacijenata. Sjedenje posjetilaca na bolesničkim krevetima je zabranjeno. Ukoliko se posjetioci ne pridržavaju ovih odredbi, dežurni doktor ili medicinska sestra/tehničar ima pravo da prekine posjetu pacijentu.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jc w:val="center"/>
      </w:pPr>
      <w:r>
        <w:rPr>
          <w:b/>
        </w:rPr>
        <w:t xml:space="preserve">Član 26. </w:t>
      </w:r>
    </w:p>
    <w:p w:rsidR="001978AA" w:rsidRDefault="00005A56">
      <w:pPr>
        <w:ind w:left="-5"/>
      </w:pPr>
      <w:r>
        <w:t xml:space="preserve">Bolesnicima koji se nalaze na liječenju u </w:t>
      </w:r>
      <w:r w:rsidR="00941CD5">
        <w:t>Bolnici</w:t>
      </w:r>
      <w:r>
        <w:t xml:space="preserve"> može se, na njihov zahtjev dozvoliti posjeta vjerskog službenika radi obavljanja vjerskog obreda. Posjete vjerskih službenika bolesnicima odobrava direktor ustanove, vodeći računa o zdravstvenom stanju pacijenta.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jc w:val="center"/>
      </w:pPr>
      <w:r>
        <w:rPr>
          <w:b/>
        </w:rPr>
        <w:lastRenderedPageBreak/>
        <w:t xml:space="preserve">Član 27. </w:t>
      </w:r>
    </w:p>
    <w:p w:rsidR="001978AA" w:rsidRDefault="00005A56">
      <w:pPr>
        <w:ind w:left="-5"/>
      </w:pPr>
      <w:r>
        <w:t xml:space="preserve">Informacije o zdravstvenom stanju pacijenata kod kojih nije dozvoljena posjeta daju se svakim danom od 13:00h do 14:00h.  </w:t>
      </w:r>
    </w:p>
    <w:p w:rsidR="001978AA" w:rsidRDefault="00005A56">
      <w:pPr>
        <w:ind w:left="-5"/>
      </w:pPr>
      <w:r>
        <w:t xml:space="preserve">Informacije o zdravstvenom stanju pacijenta daju se: užoj porodici, ovlaštenoj osobi, kontakt osobi koja je navedena u </w:t>
      </w:r>
      <w:r>
        <w:rPr>
          <w:i/>
        </w:rPr>
        <w:t>Istoriji bolesti</w:t>
      </w:r>
      <w:r>
        <w:t xml:space="preserve">. </w:t>
      </w:r>
    </w:p>
    <w:p w:rsidR="001978AA" w:rsidRDefault="00005A56">
      <w:pPr>
        <w:ind w:left="-5"/>
      </w:pPr>
      <w:r>
        <w:t xml:space="preserve">Informacije o zdravstvenom stanju pacijenata daje ordinirajući doktor i to za vrijeme redovnog radnog vremena, a nakon toga informacije daje dežurni doktor.  Samo u izuzetnim slučajevima informacije se mogu davati telefonom.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 </w:t>
      </w:r>
    </w:p>
    <w:p w:rsidR="001978AA" w:rsidRDefault="00005A56">
      <w:pPr>
        <w:spacing w:line="259" w:lineRule="auto"/>
        <w:jc w:val="center"/>
      </w:pPr>
      <w:r>
        <w:rPr>
          <w:b/>
        </w:rPr>
        <w:t xml:space="preserve">Član 28. </w:t>
      </w:r>
    </w:p>
    <w:p w:rsidR="001978AA" w:rsidRDefault="00005A56">
      <w:pPr>
        <w:ind w:left="-5"/>
      </w:pPr>
      <w:r>
        <w:t xml:space="preserve">Pacijent se može otpustiti sa liječenja zbog nepridržavanja načina liječenja, zbog nepridržavanja odredbi kućnog reda, zbog postupaka, odnosno ponašanja koje onemogućava pravilno ukazivanje medicinske pomoći njemu i drugim pacijentima, ali sve pod uslovom da je prethodno upozoren i opomenut. 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ind w:left="-5"/>
      </w:pPr>
      <w:r>
        <w:t xml:space="preserve">O otpustu iz razloga navedenih u prethodnom stavu odlučuje rukovodilac OJ s tim što prethodno obavještava </w:t>
      </w:r>
      <w:proofErr w:type="gramStart"/>
      <w:r>
        <w:t xml:space="preserve">direktora  </w:t>
      </w:r>
      <w:r w:rsidR="00941CD5">
        <w:t>Bolnice</w:t>
      </w:r>
      <w:proofErr w:type="gramEnd"/>
      <w:r>
        <w:t xml:space="preserve"> i Fond zdravstvenog osiguranja kod kojeg je pacijent osiguran. Pacijentu se ne može uskratiti liječenje, odnosno ne može se otpustiti, ako bi zbog toga došlo do težih posljedica po njegovo zdravlje.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right="1"/>
        <w:jc w:val="center"/>
      </w:pPr>
      <w:r>
        <w:rPr>
          <w:b/>
        </w:rPr>
        <w:t xml:space="preserve">VI ZAŠTITA PRAVA PACIJENATA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jc w:val="center"/>
      </w:pPr>
      <w:r>
        <w:rPr>
          <w:b/>
        </w:rPr>
        <w:t xml:space="preserve">Član 29. </w:t>
      </w:r>
    </w:p>
    <w:p w:rsidR="001978AA" w:rsidRDefault="00005A56">
      <w:pPr>
        <w:ind w:left="-5"/>
      </w:pPr>
      <w:r>
        <w:t xml:space="preserve">Pacijent koji smatra da mu je uskraćeno neko pravo iz zdravstvene zaštite, odnosno pacijent koji nije zadovoljan pruženom zdravstvenom uslugom, odnosno postupkom zdravstvenog ili drugog radnika </w:t>
      </w:r>
      <w:r w:rsidR="00941CD5">
        <w:t>Bolnice</w:t>
      </w:r>
      <w:r>
        <w:t xml:space="preserve">, može podnijeti prigovor pismenim putem, generalnom direktoru </w:t>
      </w:r>
      <w:r w:rsidR="00941CD5">
        <w:t>Bolnice</w:t>
      </w:r>
      <w:r>
        <w:t xml:space="preserve">.  </w:t>
      </w:r>
    </w:p>
    <w:p w:rsidR="001978AA" w:rsidRDefault="00005A56">
      <w:pPr>
        <w:ind w:left="-5"/>
      </w:pPr>
      <w:r>
        <w:t xml:space="preserve">Zaposleni su dužni da pacijenta upute u način podnošenja prigovora koji je utvrđen Procedurom </w:t>
      </w:r>
      <w:r>
        <w:rPr>
          <w:i/>
        </w:rPr>
        <w:t>Procedura za prihvatanje i rješavanje prigovora korisnika usluga</w:t>
      </w:r>
      <w:r>
        <w:t xml:space="preserve">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 </w:t>
      </w:r>
    </w:p>
    <w:p w:rsidR="001978AA" w:rsidRDefault="00005A56">
      <w:pPr>
        <w:ind w:left="-5"/>
      </w:pPr>
      <w:r>
        <w:t xml:space="preserve">Pacijent ima pravo da sve svoje kritike, prijedloge ili sugestije dostavi popunjavanjem anonimne ankete i ubacivanjem iste u sandučić za ankete koji je dostupan u </w:t>
      </w:r>
      <w:r w:rsidR="00941CD5">
        <w:t>Bolnici</w:t>
      </w:r>
      <w:r>
        <w:t xml:space="preserve">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jc w:val="center"/>
      </w:pPr>
      <w:r>
        <w:rPr>
          <w:b/>
        </w:rPr>
        <w:t xml:space="preserve">Član 30. </w:t>
      </w:r>
    </w:p>
    <w:p w:rsidR="001978AA" w:rsidRDefault="00005A56">
      <w:pPr>
        <w:ind w:left="-5"/>
      </w:pPr>
      <w:r>
        <w:t xml:space="preserve">U svim organizacionim jedinicama </w:t>
      </w:r>
      <w:r w:rsidR="00941CD5">
        <w:t>Bolnice</w:t>
      </w:r>
      <w:r>
        <w:t xml:space="preserve"> u kojima se pruža zdravstvena zaštita, a na mjestima koja su dostupna pacijentima, obavezno je istaknuta skraćena verzija Pravilnika.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jc w:val="center"/>
      </w:pPr>
      <w:r>
        <w:rPr>
          <w:b/>
        </w:rPr>
        <w:t xml:space="preserve">Član 31. </w:t>
      </w:r>
    </w:p>
    <w:p w:rsidR="001978AA" w:rsidRDefault="00005A56">
      <w:pPr>
        <w:spacing w:line="259" w:lineRule="auto"/>
        <w:ind w:left="66" w:firstLine="0"/>
        <w:jc w:val="center"/>
      </w:pPr>
      <w:r>
        <w:rPr>
          <w:b/>
        </w:rPr>
        <w:t xml:space="preserve"> </w:t>
      </w:r>
    </w:p>
    <w:p w:rsidR="005259CC" w:rsidRDefault="00005A56">
      <w:pPr>
        <w:ind w:left="-5"/>
      </w:pPr>
      <w:r>
        <w:t xml:space="preserve">Ovaj Pravilnik stupa na snagu osmog dana od dana objavljivanja na FTP Serveru (intranetu).  Ovaj Pravilnik objavljen je na FTP Serveru (intranetu) i na web stranici </w:t>
      </w:r>
      <w:r w:rsidR="00941CD5">
        <w:t>Bolnice</w:t>
      </w:r>
      <w:r>
        <w:t xml:space="preserve"> dana 01</w:t>
      </w:r>
      <w:r w:rsidR="00941CD5">
        <w:t>.0</w:t>
      </w:r>
      <w:r>
        <w:t>2</w:t>
      </w:r>
      <w:r w:rsidR="00941CD5">
        <w:t>.2024.</w:t>
      </w:r>
    </w:p>
    <w:p w:rsidR="001978AA" w:rsidRDefault="00005A56">
      <w:pPr>
        <w:ind w:left="-5"/>
      </w:pPr>
      <w:r>
        <w:t xml:space="preserve"> godine. </w:t>
      </w:r>
    </w:p>
    <w:p w:rsidR="001978AA" w:rsidRDefault="00005A56">
      <w:pPr>
        <w:spacing w:line="259" w:lineRule="auto"/>
        <w:ind w:left="0" w:firstLine="0"/>
        <w:jc w:val="left"/>
      </w:pPr>
      <w:r>
        <w:t xml:space="preserve"> </w:t>
      </w:r>
    </w:p>
    <w:p w:rsidR="001978AA" w:rsidRDefault="00005A56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85D1C" w:rsidRPr="00185D1C" w:rsidRDefault="00005A56" w:rsidP="00185D1C">
      <w:pPr>
        <w:spacing w:line="240" w:lineRule="auto"/>
        <w:ind w:left="0" w:firstLine="0"/>
        <w:jc w:val="left"/>
      </w:pPr>
      <w:r>
        <w:rPr>
          <w:b/>
        </w:rPr>
        <w:t xml:space="preserve"> </w:t>
      </w:r>
      <w:r w:rsidR="00185D1C">
        <w:rPr>
          <w:b/>
        </w:rPr>
        <w:t xml:space="preserve">                                                                                         ___________________________</w:t>
      </w:r>
    </w:p>
    <w:p w:rsidR="001978AA" w:rsidRDefault="00185D1C" w:rsidP="00185D1C">
      <w:pPr>
        <w:spacing w:line="240" w:lineRule="auto"/>
        <w:ind w:left="0" w:firstLine="0"/>
        <w:jc w:val="left"/>
      </w:pPr>
      <w:r>
        <w:rPr>
          <w:b/>
        </w:rPr>
        <w:t xml:space="preserve">                                                    </w:t>
      </w:r>
      <w:r w:rsidR="00005A56">
        <w:rPr>
          <w:b/>
        </w:rPr>
        <w:t xml:space="preserve">                                        </w:t>
      </w:r>
      <w:r>
        <w:rPr>
          <w:b/>
        </w:rPr>
        <w:t>Prof.dr Dragan Kostić, direktor</w:t>
      </w:r>
    </w:p>
    <w:p w:rsidR="001978AA" w:rsidRDefault="00005A56">
      <w:pPr>
        <w:spacing w:line="259" w:lineRule="auto"/>
        <w:ind w:left="0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</w:t>
      </w:r>
    </w:p>
    <w:p w:rsidR="00185D1C" w:rsidRDefault="00185D1C">
      <w:pPr>
        <w:tabs>
          <w:tab w:val="center" w:pos="6609"/>
        </w:tabs>
        <w:spacing w:line="259" w:lineRule="auto"/>
        <w:ind w:left="-15" w:firstLine="0"/>
        <w:jc w:val="left"/>
        <w:rPr>
          <w:b/>
        </w:rPr>
      </w:pPr>
    </w:p>
    <w:p w:rsidR="001978AA" w:rsidRDefault="00005A56">
      <w:pPr>
        <w:tabs>
          <w:tab w:val="center" w:pos="6609"/>
        </w:tabs>
        <w:spacing w:line="259" w:lineRule="auto"/>
        <w:ind w:left="-15" w:firstLine="0"/>
        <w:jc w:val="left"/>
      </w:pPr>
      <w:bookmarkStart w:id="0" w:name="_GoBack"/>
      <w:bookmarkEnd w:id="0"/>
      <w:r>
        <w:rPr>
          <w:b/>
        </w:rPr>
        <w:t xml:space="preserve">Dana,01.02.2024.godine </w:t>
      </w:r>
      <w:r>
        <w:rPr>
          <w:b/>
        </w:rPr>
        <w:tab/>
        <w:t xml:space="preserve">                                      </w:t>
      </w:r>
    </w:p>
    <w:p w:rsidR="001978AA" w:rsidRDefault="00005A56">
      <w:pPr>
        <w:spacing w:line="259" w:lineRule="auto"/>
        <w:ind w:left="0" w:firstLine="0"/>
        <w:jc w:val="left"/>
      </w:pPr>
      <w:r>
        <w:lastRenderedPageBreak/>
        <w:t xml:space="preserve"> </w:t>
      </w:r>
    </w:p>
    <w:sectPr w:rsidR="001978AA">
      <w:pgSz w:w="11906" w:h="16838"/>
      <w:pgMar w:top="925" w:right="895" w:bottom="957" w:left="9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E0AFB"/>
    <w:multiLevelType w:val="hybridMultilevel"/>
    <w:tmpl w:val="FBFEFDAA"/>
    <w:lvl w:ilvl="0" w:tplc="1A1CFE1E">
      <w:start w:val="1"/>
      <w:numFmt w:val="upperRoman"/>
      <w:lvlText w:val="%1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09316">
      <w:start w:val="1"/>
      <w:numFmt w:val="lowerLetter"/>
      <w:lvlText w:val="%2"/>
      <w:lvlJc w:val="left"/>
      <w:pPr>
        <w:ind w:left="49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0F71E">
      <w:start w:val="1"/>
      <w:numFmt w:val="lowerRoman"/>
      <w:lvlText w:val="%3"/>
      <w:lvlJc w:val="left"/>
      <w:pPr>
        <w:ind w:left="56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22AB2">
      <w:start w:val="1"/>
      <w:numFmt w:val="decimal"/>
      <w:lvlText w:val="%4"/>
      <w:lvlJc w:val="left"/>
      <w:pPr>
        <w:ind w:left="6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AA7E2">
      <w:start w:val="1"/>
      <w:numFmt w:val="lowerLetter"/>
      <w:lvlText w:val="%5"/>
      <w:lvlJc w:val="left"/>
      <w:pPr>
        <w:ind w:left="7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02F48">
      <w:start w:val="1"/>
      <w:numFmt w:val="lowerRoman"/>
      <w:lvlText w:val="%6"/>
      <w:lvlJc w:val="left"/>
      <w:pPr>
        <w:ind w:left="7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2E750">
      <w:start w:val="1"/>
      <w:numFmt w:val="decimal"/>
      <w:lvlText w:val="%7"/>
      <w:lvlJc w:val="left"/>
      <w:pPr>
        <w:ind w:left="8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62D3E">
      <w:start w:val="1"/>
      <w:numFmt w:val="lowerLetter"/>
      <w:lvlText w:val="%8"/>
      <w:lvlJc w:val="left"/>
      <w:pPr>
        <w:ind w:left="9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EC42E">
      <w:start w:val="1"/>
      <w:numFmt w:val="lowerRoman"/>
      <w:lvlText w:val="%9"/>
      <w:lvlJc w:val="left"/>
      <w:pPr>
        <w:ind w:left="9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725698"/>
    <w:multiLevelType w:val="hybridMultilevel"/>
    <w:tmpl w:val="B5CCCA5A"/>
    <w:lvl w:ilvl="0" w:tplc="660425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81F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869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F2A7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AD3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6FD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0F8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FC8B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05D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0D161A"/>
    <w:multiLevelType w:val="hybridMultilevel"/>
    <w:tmpl w:val="27820A38"/>
    <w:lvl w:ilvl="0" w:tplc="4CDC0CEC">
      <w:start w:val="4"/>
      <w:numFmt w:val="upperRoman"/>
      <w:lvlText w:val="%1"/>
      <w:lvlJc w:val="left"/>
      <w:pPr>
        <w:ind w:left="2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02AF8">
      <w:start w:val="1"/>
      <w:numFmt w:val="lowerLetter"/>
      <w:lvlText w:val="%2"/>
      <w:lvlJc w:val="left"/>
      <w:pPr>
        <w:ind w:left="46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67FDE">
      <w:start w:val="1"/>
      <w:numFmt w:val="lowerRoman"/>
      <w:lvlText w:val="%3"/>
      <w:lvlJc w:val="left"/>
      <w:pPr>
        <w:ind w:left="53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94116C">
      <w:start w:val="1"/>
      <w:numFmt w:val="decimal"/>
      <w:lvlText w:val="%4"/>
      <w:lvlJc w:val="left"/>
      <w:pPr>
        <w:ind w:left="60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CE0F14">
      <w:start w:val="1"/>
      <w:numFmt w:val="lowerLetter"/>
      <w:lvlText w:val="%5"/>
      <w:lvlJc w:val="left"/>
      <w:pPr>
        <w:ind w:left="67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6A488">
      <w:start w:val="1"/>
      <w:numFmt w:val="lowerRoman"/>
      <w:lvlText w:val="%6"/>
      <w:lvlJc w:val="left"/>
      <w:pPr>
        <w:ind w:left="74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C3260">
      <w:start w:val="1"/>
      <w:numFmt w:val="decimal"/>
      <w:lvlText w:val="%7"/>
      <w:lvlJc w:val="left"/>
      <w:pPr>
        <w:ind w:left="82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043A14">
      <w:start w:val="1"/>
      <w:numFmt w:val="lowerLetter"/>
      <w:lvlText w:val="%8"/>
      <w:lvlJc w:val="left"/>
      <w:pPr>
        <w:ind w:left="89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EEC9A">
      <w:start w:val="1"/>
      <w:numFmt w:val="lowerRoman"/>
      <w:lvlText w:val="%9"/>
      <w:lvlJc w:val="left"/>
      <w:pPr>
        <w:ind w:left="9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AA"/>
    <w:rsid w:val="00005A56"/>
    <w:rsid w:val="00185D1C"/>
    <w:rsid w:val="001978AA"/>
    <w:rsid w:val="005259CC"/>
    <w:rsid w:val="0094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BF16"/>
  <w15:docId w15:val="{B67C34F1-6146-4815-8050-C66D7457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185D1C"/>
    <w:pPr>
      <w:tabs>
        <w:tab w:val="center" w:pos="4535"/>
        <w:tab w:val="right" w:pos="9071"/>
      </w:tabs>
      <w:suppressAutoHyphens/>
      <w:spacing w:before="120" w:line="240" w:lineRule="auto"/>
      <w:ind w:left="0" w:firstLine="709"/>
    </w:pPr>
    <w:rPr>
      <w:rFonts w:ascii="Times New Roman" w:eastAsia="Times New Roman" w:hAnsi="Times New Roman" w:cs="Times New Roman"/>
      <w:color w:val="auto"/>
      <w:szCs w:val="24"/>
      <w:lang w:val="sr-Latn-C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85D1C"/>
    <w:rPr>
      <w:rFonts w:ascii="Times New Roman" w:eastAsia="Times New Roman" w:hAnsi="Times New Roman" w:cs="Times New Roman"/>
      <w:sz w:val="24"/>
      <w:szCs w:val="24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pravilnik-o-kucnom-redu.docx</vt:lpstr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pravilnik-o-kucnom-redu.docx</dc:title>
  <dc:subject/>
  <dc:creator>Nikolina</dc:creator>
  <cp:keywords/>
  <cp:lastModifiedBy>Nikolina</cp:lastModifiedBy>
  <cp:revision>4</cp:revision>
  <dcterms:created xsi:type="dcterms:W3CDTF">2024-06-24T12:42:00Z</dcterms:created>
  <dcterms:modified xsi:type="dcterms:W3CDTF">2024-11-18T08:50:00Z</dcterms:modified>
</cp:coreProperties>
</file>